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90"/>
        <w:gridCol w:w="12439"/>
        <w:gridCol w:w="1417"/>
        <w:gridCol w:w="833"/>
      </w:tblGrid>
      <w:tr w:rsidR="00966A31" w:rsidRPr="00D92AE7" w:rsidTr="002836CF">
        <w:trPr>
          <w:trHeight w:hRule="exact" w:val="270"/>
        </w:trPr>
        <w:tc>
          <w:tcPr>
            <w:tcW w:w="1590" w:type="dxa"/>
            <w:vMerge w:val="restart"/>
            <w:shd w:val="clear" w:color="auto" w:fill="auto"/>
            <w:vAlign w:val="center"/>
          </w:tcPr>
          <w:p w:rsidR="00966A31" w:rsidRPr="00D92AE7" w:rsidRDefault="00966A31" w:rsidP="002836CF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lang w:eastAsia="tr-TR"/>
              </w:rPr>
            </w:pPr>
            <w:r>
              <w:rPr>
                <w:rFonts w:ascii="Calibri Light" w:hAnsi="Calibri Light"/>
                <w:noProof/>
                <w:sz w:val="20"/>
                <w:lang w:eastAsia="tr-TR"/>
              </w:rPr>
              <w:drawing>
                <wp:inline distT="0" distB="0" distL="0" distR="0" wp14:anchorId="306A72A4" wp14:editId="7EBCC894">
                  <wp:extent cx="752475" cy="752475"/>
                  <wp:effectExtent l="0" t="0" r="9525" b="9525"/>
                  <wp:docPr id="1" name="Resim 1" descr="Kayu-Logo-1720x1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u-Logo-1720x1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9" w:type="dxa"/>
            <w:vMerge w:val="restart"/>
            <w:shd w:val="clear" w:color="auto" w:fill="auto"/>
            <w:vAlign w:val="center"/>
          </w:tcPr>
          <w:p w:rsidR="00966A31" w:rsidRPr="00612592" w:rsidRDefault="0049701E" w:rsidP="00966A31">
            <w:pPr>
              <w:pStyle w:val="KonuBal"/>
              <w:jc w:val="center"/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</w:pPr>
            <w:r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 xml:space="preserve">YÜKSEK LİSANS VE DOKTORA </w:t>
            </w:r>
            <w:bookmarkStart w:id="0" w:name="_GoBack"/>
            <w:bookmarkEnd w:id="0"/>
            <w:r w:rsidR="00966A31"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>TEZ SAVUNMASI</w:t>
            </w:r>
            <w:r w:rsidR="00966A31" w:rsidRPr="00D6310B"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 xml:space="preserve"> İŞ AKIŞI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A31" w:rsidRPr="00D92AE7" w:rsidRDefault="00966A31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Doküman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6A31" w:rsidRPr="00D92AE7" w:rsidRDefault="00966A31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966A31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966A31" w:rsidRPr="00D92AE7" w:rsidRDefault="00966A31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966A31" w:rsidRPr="00D92AE7" w:rsidRDefault="00966A31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6A31" w:rsidRPr="00D92AE7" w:rsidRDefault="00966A31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İlk Yayın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6A31" w:rsidRPr="00D92AE7" w:rsidRDefault="00966A31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966A31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966A31" w:rsidRPr="00D92AE7" w:rsidRDefault="00966A31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966A31" w:rsidRPr="00D92AE7" w:rsidRDefault="00966A31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6A31" w:rsidRPr="00D92AE7" w:rsidRDefault="00966A31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6A31" w:rsidRPr="00D92AE7" w:rsidRDefault="00966A31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966A31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966A31" w:rsidRPr="00D92AE7" w:rsidRDefault="00966A31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966A31" w:rsidRPr="00D92AE7" w:rsidRDefault="00966A31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6A31" w:rsidRPr="00D92AE7" w:rsidRDefault="00966A31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6A31" w:rsidRPr="00D92AE7" w:rsidRDefault="00966A31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966A31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966A31" w:rsidRPr="00D92AE7" w:rsidRDefault="00966A31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966A31" w:rsidRPr="00D92AE7" w:rsidRDefault="00966A31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6A31" w:rsidRPr="00D92AE7" w:rsidRDefault="00966A31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Sayfa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6A31" w:rsidRPr="003922C2" w:rsidRDefault="00966A31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  <w:r w:rsidRPr="003922C2">
              <w:rPr>
                <w:rFonts w:ascii="Calibri Light" w:hAnsi="Calibri Light"/>
                <w:color w:val="002060"/>
                <w:sz w:val="20"/>
                <w:lang w:eastAsia="tr-TR"/>
              </w:rPr>
              <w:t>1/1</w:t>
            </w:r>
          </w:p>
        </w:tc>
      </w:tr>
    </w:tbl>
    <w:p w:rsidR="00966A31" w:rsidRPr="00A718E1" w:rsidRDefault="00966A31" w:rsidP="00966A31">
      <w:pPr>
        <w:pStyle w:val="KonuBal"/>
        <w:rPr>
          <w:rFonts w:ascii="Arial Narrow" w:hAnsi="Arial Narrow"/>
          <w:b/>
          <w:noProof/>
          <w:color w:val="2F5496" w:themeColor="accent5" w:themeShade="BF"/>
          <w:sz w:val="20"/>
          <w:szCs w:val="20"/>
          <w:lang w:eastAsia="tr-TR"/>
        </w:rPr>
      </w:pPr>
    </w:p>
    <w:p w:rsidR="00966A31" w:rsidRDefault="00620A44" w:rsidP="00CB0668">
      <w:pPr>
        <w:rPr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0134600" cy="5011947"/>
            <wp:effectExtent l="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66A31" w:rsidRPr="00966A31" w:rsidRDefault="00966A31" w:rsidP="00966A31">
      <w:pPr>
        <w:rPr>
          <w:lang w:eastAsia="tr-TR"/>
        </w:rPr>
      </w:pPr>
    </w:p>
    <w:p w:rsidR="00966A31" w:rsidRPr="00966A31" w:rsidRDefault="00966A31" w:rsidP="00966A31">
      <w:pPr>
        <w:tabs>
          <w:tab w:val="left" w:pos="3029"/>
        </w:tabs>
        <w:rPr>
          <w:lang w:eastAsia="tr-TR"/>
        </w:rPr>
      </w:pPr>
    </w:p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075"/>
        <w:gridCol w:w="8204"/>
      </w:tblGrid>
      <w:tr w:rsidR="00966A31" w:rsidRPr="00D92AE7" w:rsidTr="002836CF">
        <w:trPr>
          <w:trHeight w:val="612"/>
        </w:trPr>
        <w:tc>
          <w:tcPr>
            <w:tcW w:w="8075" w:type="dxa"/>
            <w:shd w:val="clear" w:color="auto" w:fill="auto"/>
          </w:tcPr>
          <w:p w:rsidR="00966A31" w:rsidRPr="00D92AE7" w:rsidRDefault="00966A31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Hazırlayan</w:t>
            </w:r>
          </w:p>
          <w:p w:rsidR="00966A31" w:rsidRPr="00D92AE7" w:rsidRDefault="00966A31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966A31" w:rsidRPr="00D92AE7" w:rsidRDefault="00966A31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8204" w:type="dxa"/>
            <w:shd w:val="clear" w:color="auto" w:fill="auto"/>
            <w:hideMark/>
          </w:tcPr>
          <w:p w:rsidR="00966A31" w:rsidRPr="00D92AE7" w:rsidRDefault="00966A31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Onaylayan</w:t>
            </w:r>
          </w:p>
          <w:p w:rsidR="00966A31" w:rsidRPr="00D92AE7" w:rsidRDefault="00966A31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966A31" w:rsidRPr="00D92AE7" w:rsidRDefault="00966A31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</w:tr>
    </w:tbl>
    <w:p w:rsidR="00D6310B" w:rsidRPr="00966A31" w:rsidRDefault="00D6310B" w:rsidP="00966A31">
      <w:pPr>
        <w:tabs>
          <w:tab w:val="left" w:pos="3029"/>
        </w:tabs>
        <w:rPr>
          <w:lang w:eastAsia="tr-TR"/>
        </w:rPr>
      </w:pPr>
    </w:p>
    <w:sectPr w:rsidR="00D6310B" w:rsidRPr="00966A31" w:rsidSect="00966A31">
      <w:pgSz w:w="16838" w:h="11906" w:orient="landscape"/>
      <w:pgMar w:top="142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575"/>
    <w:multiLevelType w:val="hybridMultilevel"/>
    <w:tmpl w:val="0742B866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" w15:restartNumberingAfterBreak="0">
    <w:nsid w:val="2A677112"/>
    <w:multiLevelType w:val="hybridMultilevel"/>
    <w:tmpl w:val="FD38F9AA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" w15:restartNumberingAfterBreak="0">
    <w:nsid w:val="4D197A4A"/>
    <w:multiLevelType w:val="hybridMultilevel"/>
    <w:tmpl w:val="845641F4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" w15:restartNumberingAfterBreak="0">
    <w:nsid w:val="55A26677"/>
    <w:multiLevelType w:val="hybridMultilevel"/>
    <w:tmpl w:val="4D7A9BA2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4" w15:restartNumberingAfterBreak="0">
    <w:nsid w:val="77AA78F0"/>
    <w:multiLevelType w:val="hybridMultilevel"/>
    <w:tmpl w:val="186E75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D7"/>
    <w:rsid w:val="00035BA9"/>
    <w:rsid w:val="0006654E"/>
    <w:rsid w:val="00145634"/>
    <w:rsid w:val="001A5E59"/>
    <w:rsid w:val="001D5AE1"/>
    <w:rsid w:val="001F49DF"/>
    <w:rsid w:val="00207DA0"/>
    <w:rsid w:val="002333D4"/>
    <w:rsid w:val="002B399B"/>
    <w:rsid w:val="00375F49"/>
    <w:rsid w:val="003864C7"/>
    <w:rsid w:val="003B63DC"/>
    <w:rsid w:val="0049701E"/>
    <w:rsid w:val="005F4623"/>
    <w:rsid w:val="00620A44"/>
    <w:rsid w:val="006231AA"/>
    <w:rsid w:val="00627CAE"/>
    <w:rsid w:val="006560DC"/>
    <w:rsid w:val="00664FDE"/>
    <w:rsid w:val="00692AA3"/>
    <w:rsid w:val="006A6483"/>
    <w:rsid w:val="006B793B"/>
    <w:rsid w:val="00762702"/>
    <w:rsid w:val="007B650F"/>
    <w:rsid w:val="00804531"/>
    <w:rsid w:val="0081281D"/>
    <w:rsid w:val="009236CD"/>
    <w:rsid w:val="00941E28"/>
    <w:rsid w:val="00966A31"/>
    <w:rsid w:val="00971FF1"/>
    <w:rsid w:val="00A01C80"/>
    <w:rsid w:val="00A10188"/>
    <w:rsid w:val="00A637E3"/>
    <w:rsid w:val="00A718E1"/>
    <w:rsid w:val="00A96AC8"/>
    <w:rsid w:val="00AF3C6C"/>
    <w:rsid w:val="00C137CF"/>
    <w:rsid w:val="00C2159C"/>
    <w:rsid w:val="00C25D2A"/>
    <w:rsid w:val="00C50B68"/>
    <w:rsid w:val="00C94B6E"/>
    <w:rsid w:val="00CB0668"/>
    <w:rsid w:val="00CF39B3"/>
    <w:rsid w:val="00D42A73"/>
    <w:rsid w:val="00D557A7"/>
    <w:rsid w:val="00D6310B"/>
    <w:rsid w:val="00D74568"/>
    <w:rsid w:val="00D87EB3"/>
    <w:rsid w:val="00D92EBE"/>
    <w:rsid w:val="00DA3D49"/>
    <w:rsid w:val="00E02DD2"/>
    <w:rsid w:val="00F76CE8"/>
    <w:rsid w:val="00F87D01"/>
    <w:rsid w:val="00FA51D7"/>
    <w:rsid w:val="00FB3655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096A"/>
  <w15:chartTrackingRefBased/>
  <w15:docId w15:val="{BE3F668C-F9F1-4F05-A5E4-ABB1412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1281D"/>
    <w:rPr>
      <w:b/>
      <w:bCs/>
    </w:rPr>
  </w:style>
  <w:style w:type="paragraph" w:customStyle="1" w:styleId="Default">
    <w:name w:val="Default"/>
    <w:rsid w:val="00C94B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94B6E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63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631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65854F-DAEF-4D9C-B609-9DC7AFFFA221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901C70F-3EFF-41C9-8368-AF1A444ACE28}">
      <dgm:prSet custT="1"/>
      <dgm:spPr>
        <a:solidFill>
          <a:srgbClr val="C00000"/>
        </a:solidFill>
      </dgm:spPr>
      <dgm:t>
        <a:bodyPr/>
        <a:lstStyle/>
        <a:p>
          <a:r>
            <a:rPr lang="tr-TR" sz="1200"/>
            <a:t>Öğrenci </a:t>
          </a:r>
          <a:r>
            <a:rPr lang="tr-TR" sz="1200" b="1" i="0"/>
            <a:t>Tez Savunması Tarih/Jüri Belirleme Formu ve İntihal Raporu </a:t>
          </a:r>
          <a:r>
            <a:rPr lang="tr-TR" sz="1200" b="0" i="0"/>
            <a:t>ile Birlikte Anabilim Dalı Başkanlığına Teslim Eder.</a:t>
          </a:r>
          <a:endParaRPr lang="tr-TR" sz="1200" b="0"/>
        </a:p>
      </dgm:t>
    </dgm:pt>
    <dgm:pt modelId="{E859B51E-1E6D-48FB-AA42-28DB6BCC2A9C}" type="sibTrans" cxnId="{927ACD02-6EC3-48D1-BBBE-D406C064D3A4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tr-TR"/>
        </a:p>
      </dgm:t>
    </dgm:pt>
    <dgm:pt modelId="{F86B9A9A-D754-4E06-B86A-F850E6AF4F91}" type="parTrans" cxnId="{927ACD02-6EC3-48D1-BBBE-D406C064D3A4}">
      <dgm:prSet/>
      <dgm:spPr/>
      <dgm:t>
        <a:bodyPr/>
        <a:lstStyle/>
        <a:p>
          <a:endParaRPr lang="tr-TR"/>
        </a:p>
      </dgm:t>
    </dgm:pt>
    <dgm:pt modelId="{CC3CE5D6-D840-41D2-B1FC-A29CCD2A54F2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dk1">
                <a:lumMod val="67000"/>
              </a:schemeClr>
            </a:gs>
            <a:gs pos="48000">
              <a:schemeClr val="dk1">
                <a:lumMod val="97000"/>
                <a:lumOff val="3000"/>
              </a:schemeClr>
            </a:gs>
            <a:gs pos="100000">
              <a:schemeClr val="dk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tr-TR" sz="1050"/>
            <a:t>Danışmanı Tarafından Tez Çalışması Uygun Bulunan Öğrenci Tez Savunması Jüri ve Tarihi için Web Sayfamız Belgeler&gt;&gt;Yüksek Lisans Formları Sekmesinden ilgili Formu Temin Eder.</a:t>
          </a:r>
        </a:p>
        <a:p>
          <a:r>
            <a:rPr lang="tr-TR" sz="1050"/>
            <a:t>Danışman Çalışması Biten Tezi Turniten (intihal Programı) Programı aracılığı ile İntihal Raporunu Çıkarır. Savunma Jürisini ve Tarihini Belirler.</a:t>
          </a:r>
        </a:p>
        <a:p>
          <a:r>
            <a:rPr lang="tr-TR" sz="1050"/>
            <a:t>Tezli Yüksek Lisans için, 1'er tanesi kurumdışı olmak kaydı ile 3 asıl 2 yedek,</a:t>
          </a:r>
        </a:p>
        <a:p>
          <a:r>
            <a:rPr lang="tr-TR" sz="1050"/>
            <a:t> Doktora için üçü Tez İzleme Komitesi ikisi kurumdışı olmak üzere 5 asıl, 1 tanesi kurumdışı olmak kaydı ile 2 yedek, Jüri Oluşturulur</a:t>
          </a:r>
        </a:p>
      </dgm:t>
    </dgm:pt>
    <dgm:pt modelId="{AE4E7CEF-568F-4BB2-AF1E-DAA424B359E2}" type="sibTrans" cxnId="{4C91C1F6-1415-4EA8-8BC8-BF74D886671E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tr-TR"/>
        </a:p>
      </dgm:t>
    </dgm:pt>
    <dgm:pt modelId="{B012CB01-1C59-48FF-B069-C72099F5D5D3}" type="parTrans" cxnId="{4C91C1F6-1415-4EA8-8BC8-BF74D886671E}">
      <dgm:prSet/>
      <dgm:spPr/>
      <dgm:t>
        <a:bodyPr/>
        <a:lstStyle/>
        <a:p>
          <a:endParaRPr lang="tr-TR"/>
        </a:p>
      </dgm:t>
    </dgm:pt>
    <dgm:pt modelId="{A732B082-6AED-4660-8EF4-1B7B88E9406D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tr-TR" sz="1200">
              <a:latin typeface="Arial Narrow" panose="020B0606020202030204" pitchFamily="34" charset="0"/>
            </a:rPr>
            <a:t>En Az İki Dönem </a:t>
          </a:r>
          <a:r>
            <a:rPr lang="tr-TR" sz="1200" baseline="0"/>
            <a:t>Tez Çalışması ve Uzmalık Alan Derslerini Alıp Başarı Olan Tezli Yüksek Lisans ve/veya 3 dönem  TİK Raporunu Başarı ile Teslim Eden Öğrenci Dönem Sonunda Danışmanı ile İrtibata Geçerek Tez Savunması için Tarih ve Jüri Belirleme Sürecini Başlatır.</a:t>
          </a:r>
          <a:endParaRPr lang="tr-TR" sz="1200"/>
        </a:p>
      </dgm:t>
    </dgm:pt>
    <dgm:pt modelId="{238265C8-E276-453D-B484-F9DDE399005A}" type="sibTrans" cxnId="{126BC7AC-3B0C-459C-BD4E-D227280215F5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tr-TR"/>
        </a:p>
      </dgm:t>
    </dgm:pt>
    <dgm:pt modelId="{D587D6AB-2941-426E-9B56-BA01DCC586D3}" type="parTrans" cxnId="{126BC7AC-3B0C-459C-BD4E-D227280215F5}">
      <dgm:prSet/>
      <dgm:spPr/>
      <dgm:t>
        <a:bodyPr/>
        <a:lstStyle/>
        <a:p>
          <a:endParaRPr lang="tr-TR"/>
        </a:p>
      </dgm:t>
    </dgm:pt>
    <dgm:pt modelId="{26E0C74E-EAC0-44F2-B566-20328028AC4F}">
      <dgm:prSet custT="1"/>
      <dgm:spPr/>
      <dgm:t>
        <a:bodyPr/>
        <a:lstStyle/>
        <a:p>
          <a:r>
            <a:rPr lang="tr-TR" sz="1200"/>
            <a:t>Öğrenci Sonraki Süreçte Çalıştığı Tezi Belirlenen Jüri Üyelerine Ulaştırır.</a:t>
          </a:r>
        </a:p>
        <a:p>
          <a:r>
            <a:rPr lang="tr-TR" sz="1200"/>
            <a:t>Öğrenci Tez Savunma Tarihinden Hemen Önce Enstitü İle İrtibata Geçerek Tez Savunma Tutanağı ve diğer Belgeleri Temin Eder.</a:t>
          </a:r>
        </a:p>
      </dgm:t>
    </dgm:pt>
    <dgm:pt modelId="{81C5D9C8-7E5F-4BC6-831D-241A96C36AA7}" type="parTrans" cxnId="{38468838-6356-4125-AFF6-D64840DC4743}">
      <dgm:prSet/>
      <dgm:spPr/>
      <dgm:t>
        <a:bodyPr/>
        <a:lstStyle/>
        <a:p>
          <a:endParaRPr lang="tr-TR"/>
        </a:p>
      </dgm:t>
    </dgm:pt>
    <dgm:pt modelId="{40A7D8F3-7664-46C8-A223-55A040BE7839}" type="sibTrans" cxnId="{38468838-6356-4125-AFF6-D64840DC4743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tr-TR"/>
        </a:p>
      </dgm:t>
    </dgm:pt>
    <dgm:pt modelId="{292A2984-262B-4C40-8AFA-F071940E844A}">
      <dgm:prSet custT="1"/>
      <dgm:spPr/>
      <dgm:t>
        <a:bodyPr/>
        <a:lstStyle/>
        <a:p>
          <a:r>
            <a:rPr lang="tr-TR" sz="1200"/>
            <a:t>Tez Savunma  Sonucu Başarılı Olan Öğrenci, 1 ay içerisinde Tezinin Son Halini Enstitüye Teslim Edip Mezuniyet İşlemlerine Başlamalıdır.</a:t>
          </a:r>
        </a:p>
        <a:p>
          <a:r>
            <a:rPr lang="tr-TR" sz="1200"/>
            <a:t>Tez Savunma Sınavında 3 ay Düzeltme Alan Öğrenci, Gerekli Düzeltmeleri Yaptıktan Sonra Aynı Jüri Önünde Tezini Tekrar Savunur.</a:t>
          </a:r>
        </a:p>
        <a:p>
          <a:r>
            <a:rPr lang="tr-TR" sz="1200"/>
            <a:t>Tez Savunması Red edilen Öğrencinin İlişiği Kesilir veya Öğrencinin Talep Etmesi Halinde Gerekli Şartları Sağlaması Koşulu ile Tezsiz Yüksek Lisans Diploması Alır.</a:t>
          </a:r>
        </a:p>
      </dgm:t>
    </dgm:pt>
    <dgm:pt modelId="{75845D2B-6DFC-485F-BC38-BF0A3FDA8251}" type="parTrans" cxnId="{C90FB648-FFF2-4321-9B03-A6E35EC9652F}">
      <dgm:prSet/>
      <dgm:spPr/>
      <dgm:t>
        <a:bodyPr/>
        <a:lstStyle/>
        <a:p>
          <a:endParaRPr lang="tr-TR"/>
        </a:p>
      </dgm:t>
    </dgm:pt>
    <dgm:pt modelId="{83E71FC1-679E-4584-836A-56590A3E193A}" type="sibTrans" cxnId="{C90FB648-FFF2-4321-9B03-A6E35EC9652F}">
      <dgm:prSet/>
      <dgm:spPr/>
      <dgm:t>
        <a:bodyPr/>
        <a:lstStyle/>
        <a:p>
          <a:endParaRPr lang="tr-TR"/>
        </a:p>
      </dgm:t>
    </dgm:pt>
    <dgm:pt modelId="{5CC16709-4317-4734-9156-D500B815612E}" type="pres">
      <dgm:prSet presAssocID="{8265854F-DAEF-4D9C-B609-9DC7AFFFA22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AFE0B50-2151-4E10-82A9-E908229E18ED}" type="pres">
      <dgm:prSet presAssocID="{A732B082-6AED-4660-8EF4-1B7B88E9406D}" presName="node" presStyleLbl="node1" presStyleIdx="0" presStyleCnt="5" custScaleX="87066" custScaleY="149392" custLinFactNeighborX="-19309" custLinFactNeighborY="329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D32677D-222B-4EA6-B369-72BF7265BC9E}" type="pres">
      <dgm:prSet presAssocID="{238265C8-E276-453D-B484-F9DDE399005A}" presName="sibTrans" presStyleLbl="sibTrans2D1" presStyleIdx="0" presStyleCnt="4" custScaleY="89242"/>
      <dgm:spPr/>
      <dgm:t>
        <a:bodyPr/>
        <a:lstStyle/>
        <a:p>
          <a:endParaRPr lang="tr-TR"/>
        </a:p>
      </dgm:t>
    </dgm:pt>
    <dgm:pt modelId="{2CAD099F-8F6E-4375-B4FF-918A708FEF0A}" type="pres">
      <dgm:prSet presAssocID="{238265C8-E276-453D-B484-F9DDE399005A}" presName="connectorText" presStyleLbl="sibTrans2D1" presStyleIdx="0" presStyleCnt="4"/>
      <dgm:spPr/>
      <dgm:t>
        <a:bodyPr/>
        <a:lstStyle/>
        <a:p>
          <a:endParaRPr lang="tr-TR"/>
        </a:p>
      </dgm:t>
    </dgm:pt>
    <dgm:pt modelId="{C29B5E9F-8A58-422F-A2C5-A4D20A0B042F}" type="pres">
      <dgm:prSet presAssocID="{CC3CE5D6-D840-41D2-B1FC-A29CCD2A54F2}" presName="node" presStyleLbl="node1" presStyleIdx="1" presStyleCnt="5" custScaleX="127458" custScaleY="135826" custLinFactNeighborX="-8751" custLinFactNeighborY="565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1C0F03A-08D0-4D28-8B26-C15F1BA03110}" type="pres">
      <dgm:prSet presAssocID="{AE4E7CEF-568F-4BB2-AF1E-DAA424B359E2}" presName="sibTrans" presStyleLbl="sibTrans2D1" presStyleIdx="1" presStyleCnt="4" custScaleX="99200" custScaleY="117843" custLinFactNeighborX="15724" custLinFactNeighborY="3502"/>
      <dgm:spPr/>
      <dgm:t>
        <a:bodyPr/>
        <a:lstStyle/>
        <a:p>
          <a:endParaRPr lang="tr-TR"/>
        </a:p>
      </dgm:t>
    </dgm:pt>
    <dgm:pt modelId="{C60EA2EE-EA93-4B3C-BD63-7BF7705642E5}" type="pres">
      <dgm:prSet presAssocID="{AE4E7CEF-568F-4BB2-AF1E-DAA424B359E2}" presName="connectorText" presStyleLbl="sibTrans2D1" presStyleIdx="1" presStyleCnt="4"/>
      <dgm:spPr/>
      <dgm:t>
        <a:bodyPr/>
        <a:lstStyle/>
        <a:p>
          <a:endParaRPr lang="tr-TR"/>
        </a:p>
      </dgm:t>
    </dgm:pt>
    <dgm:pt modelId="{A058309F-5CF4-440F-A72E-075B5377800B}" type="pres">
      <dgm:prSet presAssocID="{F901C70F-3EFF-41C9-8368-AF1A444ACE28}" presName="node" presStyleLbl="node1" presStyleIdx="2" presStyleCnt="5" custScaleX="83356" custScaleY="128441" custLinFactNeighborX="-8302" custLinFactNeighborY="544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0CC925F-59BC-442D-9823-5BF0585809AA}" type="pres">
      <dgm:prSet presAssocID="{E859B51E-1E6D-48FB-AA42-28DB6BCC2A9C}" presName="sibTrans" presStyleLbl="sibTrans2D1" presStyleIdx="2" presStyleCnt="4" custAng="223670" custScaleX="118625" custScaleY="97408" custLinFactNeighborX="4436" custLinFactNeighborY="1401"/>
      <dgm:spPr/>
      <dgm:t>
        <a:bodyPr/>
        <a:lstStyle/>
        <a:p>
          <a:endParaRPr lang="tr-TR"/>
        </a:p>
      </dgm:t>
    </dgm:pt>
    <dgm:pt modelId="{88B4E8F9-7549-4339-8990-60ED8960E9B0}" type="pres">
      <dgm:prSet presAssocID="{E859B51E-1E6D-48FB-AA42-28DB6BCC2A9C}" presName="connectorText" presStyleLbl="sibTrans2D1" presStyleIdx="2" presStyleCnt="4"/>
      <dgm:spPr/>
      <dgm:t>
        <a:bodyPr/>
        <a:lstStyle/>
        <a:p>
          <a:endParaRPr lang="tr-TR"/>
        </a:p>
      </dgm:t>
    </dgm:pt>
    <dgm:pt modelId="{5B508854-04CF-4415-901C-8617F1384E8B}" type="pres">
      <dgm:prSet presAssocID="{26E0C74E-EAC0-44F2-B566-20328028AC4F}" presName="node" presStyleLbl="node1" presStyleIdx="3" presStyleCnt="5" custScaleX="101465" custScaleY="82320" custLinFactNeighborX="6369" custLinFactNeighborY="-5226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BD91C81-5442-47D3-A2AF-A324D95A31B1}" type="pres">
      <dgm:prSet presAssocID="{40A7D8F3-7664-46C8-A223-55A040BE7839}" presName="sibTrans" presStyleLbl="sibTrans2D1" presStyleIdx="3" presStyleCnt="4" custAng="131397" custScaleX="128190" custLinFactNeighborX="10841" custLinFactNeighborY="-17074"/>
      <dgm:spPr/>
      <dgm:t>
        <a:bodyPr/>
        <a:lstStyle/>
        <a:p>
          <a:endParaRPr lang="tr-TR"/>
        </a:p>
      </dgm:t>
    </dgm:pt>
    <dgm:pt modelId="{0FB9052A-E023-4234-9506-CE4579F6DF26}" type="pres">
      <dgm:prSet presAssocID="{40A7D8F3-7664-46C8-A223-55A040BE7839}" presName="connectorText" presStyleLbl="sibTrans2D1" presStyleIdx="3" presStyleCnt="4"/>
      <dgm:spPr/>
      <dgm:t>
        <a:bodyPr/>
        <a:lstStyle/>
        <a:p>
          <a:endParaRPr lang="tr-TR"/>
        </a:p>
      </dgm:t>
    </dgm:pt>
    <dgm:pt modelId="{C0280627-9EA5-4019-9FDA-69235F8933C0}" type="pres">
      <dgm:prSet presAssocID="{292A2984-262B-4C40-8AFA-F071940E844A}" presName="node" presStyleLbl="node1" presStyleIdx="4" presStyleCnt="5" custScaleX="189004" custScaleY="120023" custLinFactNeighborX="-24513" custLinFactNeighborY="-3813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33D8C5A-04EC-4423-961E-B1901B83C5F8}" type="presOf" srcId="{E859B51E-1E6D-48FB-AA42-28DB6BCC2A9C}" destId="{D0CC925F-59BC-442D-9823-5BF0585809AA}" srcOrd="0" destOrd="0" presId="urn:microsoft.com/office/officeart/2005/8/layout/process5"/>
    <dgm:cxn modelId="{FC92856B-9FFB-4AF8-9FD0-B86D83F2BDFD}" type="presOf" srcId="{AE4E7CEF-568F-4BB2-AF1E-DAA424B359E2}" destId="{C60EA2EE-EA93-4B3C-BD63-7BF7705642E5}" srcOrd="1" destOrd="0" presId="urn:microsoft.com/office/officeart/2005/8/layout/process5"/>
    <dgm:cxn modelId="{B0747B74-D388-4582-BAAA-34CD69492AC2}" type="presOf" srcId="{26E0C74E-EAC0-44F2-B566-20328028AC4F}" destId="{5B508854-04CF-4415-901C-8617F1384E8B}" srcOrd="0" destOrd="0" presId="urn:microsoft.com/office/officeart/2005/8/layout/process5"/>
    <dgm:cxn modelId="{7F948834-C6AC-4680-B2A9-7F9D8BAAAF6E}" type="presOf" srcId="{40A7D8F3-7664-46C8-A223-55A040BE7839}" destId="{4BD91C81-5442-47D3-A2AF-A324D95A31B1}" srcOrd="0" destOrd="0" presId="urn:microsoft.com/office/officeart/2005/8/layout/process5"/>
    <dgm:cxn modelId="{38468838-6356-4125-AFF6-D64840DC4743}" srcId="{8265854F-DAEF-4D9C-B609-9DC7AFFFA221}" destId="{26E0C74E-EAC0-44F2-B566-20328028AC4F}" srcOrd="3" destOrd="0" parTransId="{81C5D9C8-7E5F-4BC6-831D-241A96C36AA7}" sibTransId="{40A7D8F3-7664-46C8-A223-55A040BE7839}"/>
    <dgm:cxn modelId="{4C91C1F6-1415-4EA8-8BC8-BF74D886671E}" srcId="{8265854F-DAEF-4D9C-B609-9DC7AFFFA221}" destId="{CC3CE5D6-D840-41D2-B1FC-A29CCD2A54F2}" srcOrd="1" destOrd="0" parTransId="{B012CB01-1C59-48FF-B069-C72099F5D5D3}" sibTransId="{AE4E7CEF-568F-4BB2-AF1E-DAA424B359E2}"/>
    <dgm:cxn modelId="{B5BE1DEB-5B39-453D-B041-8276CA8803B3}" type="presOf" srcId="{238265C8-E276-453D-B484-F9DDE399005A}" destId="{2CAD099F-8F6E-4375-B4FF-918A708FEF0A}" srcOrd="1" destOrd="0" presId="urn:microsoft.com/office/officeart/2005/8/layout/process5"/>
    <dgm:cxn modelId="{8850E9A5-49FE-4359-A4A1-8D27ABE6C7DC}" type="presOf" srcId="{F901C70F-3EFF-41C9-8368-AF1A444ACE28}" destId="{A058309F-5CF4-440F-A72E-075B5377800B}" srcOrd="0" destOrd="0" presId="urn:microsoft.com/office/officeart/2005/8/layout/process5"/>
    <dgm:cxn modelId="{C90FB648-FFF2-4321-9B03-A6E35EC9652F}" srcId="{8265854F-DAEF-4D9C-B609-9DC7AFFFA221}" destId="{292A2984-262B-4C40-8AFA-F071940E844A}" srcOrd="4" destOrd="0" parTransId="{75845D2B-6DFC-485F-BC38-BF0A3FDA8251}" sibTransId="{83E71FC1-679E-4584-836A-56590A3E193A}"/>
    <dgm:cxn modelId="{2FAA5F9A-CC26-42EE-B4B5-EB70C3CFBE25}" type="presOf" srcId="{292A2984-262B-4C40-8AFA-F071940E844A}" destId="{C0280627-9EA5-4019-9FDA-69235F8933C0}" srcOrd="0" destOrd="0" presId="urn:microsoft.com/office/officeart/2005/8/layout/process5"/>
    <dgm:cxn modelId="{0F1213BA-BD5D-48CD-B7C0-12373EB6F87E}" type="presOf" srcId="{E859B51E-1E6D-48FB-AA42-28DB6BCC2A9C}" destId="{88B4E8F9-7549-4339-8990-60ED8960E9B0}" srcOrd="1" destOrd="0" presId="urn:microsoft.com/office/officeart/2005/8/layout/process5"/>
    <dgm:cxn modelId="{126BC7AC-3B0C-459C-BD4E-D227280215F5}" srcId="{8265854F-DAEF-4D9C-B609-9DC7AFFFA221}" destId="{A732B082-6AED-4660-8EF4-1B7B88E9406D}" srcOrd="0" destOrd="0" parTransId="{D587D6AB-2941-426E-9B56-BA01DCC586D3}" sibTransId="{238265C8-E276-453D-B484-F9DDE399005A}"/>
    <dgm:cxn modelId="{18B1FAAE-0A07-4211-A914-A860B57A83C2}" type="presOf" srcId="{8265854F-DAEF-4D9C-B609-9DC7AFFFA221}" destId="{5CC16709-4317-4734-9156-D500B815612E}" srcOrd="0" destOrd="0" presId="urn:microsoft.com/office/officeart/2005/8/layout/process5"/>
    <dgm:cxn modelId="{FCC0426E-9527-48B9-BC60-E17F13FFAAB7}" type="presOf" srcId="{AE4E7CEF-568F-4BB2-AF1E-DAA424B359E2}" destId="{B1C0F03A-08D0-4D28-8B26-C15F1BA03110}" srcOrd="0" destOrd="0" presId="urn:microsoft.com/office/officeart/2005/8/layout/process5"/>
    <dgm:cxn modelId="{CB350417-6F4D-4935-AE2A-1727E3BB4CF5}" type="presOf" srcId="{238265C8-E276-453D-B484-F9DDE399005A}" destId="{4D32677D-222B-4EA6-B369-72BF7265BC9E}" srcOrd="0" destOrd="0" presId="urn:microsoft.com/office/officeart/2005/8/layout/process5"/>
    <dgm:cxn modelId="{3813C6E9-0BF5-4D07-A987-E147E017AA23}" type="presOf" srcId="{40A7D8F3-7664-46C8-A223-55A040BE7839}" destId="{0FB9052A-E023-4234-9506-CE4579F6DF26}" srcOrd="1" destOrd="0" presId="urn:microsoft.com/office/officeart/2005/8/layout/process5"/>
    <dgm:cxn modelId="{927ACD02-6EC3-48D1-BBBE-D406C064D3A4}" srcId="{8265854F-DAEF-4D9C-B609-9DC7AFFFA221}" destId="{F901C70F-3EFF-41C9-8368-AF1A444ACE28}" srcOrd="2" destOrd="0" parTransId="{F86B9A9A-D754-4E06-B86A-F850E6AF4F91}" sibTransId="{E859B51E-1E6D-48FB-AA42-28DB6BCC2A9C}"/>
    <dgm:cxn modelId="{740C568A-BE8C-4270-A2A4-05E2BAF26EDC}" type="presOf" srcId="{A732B082-6AED-4660-8EF4-1B7B88E9406D}" destId="{DAFE0B50-2151-4E10-82A9-E908229E18ED}" srcOrd="0" destOrd="0" presId="urn:microsoft.com/office/officeart/2005/8/layout/process5"/>
    <dgm:cxn modelId="{921A9ED2-D90E-4BC3-8C37-CE81056EF1D1}" type="presOf" srcId="{CC3CE5D6-D840-41D2-B1FC-A29CCD2A54F2}" destId="{C29B5E9F-8A58-422F-A2C5-A4D20A0B042F}" srcOrd="0" destOrd="0" presId="urn:microsoft.com/office/officeart/2005/8/layout/process5"/>
    <dgm:cxn modelId="{2A8D26A2-F613-40FD-9A1D-723193771C13}" type="presParOf" srcId="{5CC16709-4317-4734-9156-D500B815612E}" destId="{DAFE0B50-2151-4E10-82A9-E908229E18ED}" srcOrd="0" destOrd="0" presId="urn:microsoft.com/office/officeart/2005/8/layout/process5"/>
    <dgm:cxn modelId="{729480BB-AB87-4027-BAE8-6F3C36792ABB}" type="presParOf" srcId="{5CC16709-4317-4734-9156-D500B815612E}" destId="{4D32677D-222B-4EA6-B369-72BF7265BC9E}" srcOrd="1" destOrd="0" presId="urn:microsoft.com/office/officeart/2005/8/layout/process5"/>
    <dgm:cxn modelId="{303ADCFD-35DA-4DBA-ABD4-6D9908A9E960}" type="presParOf" srcId="{4D32677D-222B-4EA6-B369-72BF7265BC9E}" destId="{2CAD099F-8F6E-4375-B4FF-918A708FEF0A}" srcOrd="0" destOrd="0" presId="urn:microsoft.com/office/officeart/2005/8/layout/process5"/>
    <dgm:cxn modelId="{BB9AEC8F-BED5-4BF9-A749-C086B7FE25DE}" type="presParOf" srcId="{5CC16709-4317-4734-9156-D500B815612E}" destId="{C29B5E9F-8A58-422F-A2C5-A4D20A0B042F}" srcOrd="2" destOrd="0" presId="urn:microsoft.com/office/officeart/2005/8/layout/process5"/>
    <dgm:cxn modelId="{95220CF4-5F99-4090-AFBF-4311D87C9311}" type="presParOf" srcId="{5CC16709-4317-4734-9156-D500B815612E}" destId="{B1C0F03A-08D0-4D28-8B26-C15F1BA03110}" srcOrd="3" destOrd="0" presId="urn:microsoft.com/office/officeart/2005/8/layout/process5"/>
    <dgm:cxn modelId="{1AF8ADC9-7BEA-4E37-980B-671D74D27A57}" type="presParOf" srcId="{B1C0F03A-08D0-4D28-8B26-C15F1BA03110}" destId="{C60EA2EE-EA93-4B3C-BD63-7BF7705642E5}" srcOrd="0" destOrd="0" presId="urn:microsoft.com/office/officeart/2005/8/layout/process5"/>
    <dgm:cxn modelId="{9B8F026E-740C-46A1-99A2-CC8E76414D62}" type="presParOf" srcId="{5CC16709-4317-4734-9156-D500B815612E}" destId="{A058309F-5CF4-440F-A72E-075B5377800B}" srcOrd="4" destOrd="0" presId="urn:microsoft.com/office/officeart/2005/8/layout/process5"/>
    <dgm:cxn modelId="{9405FB70-135E-40FB-9D1B-B09026DD45C5}" type="presParOf" srcId="{5CC16709-4317-4734-9156-D500B815612E}" destId="{D0CC925F-59BC-442D-9823-5BF0585809AA}" srcOrd="5" destOrd="0" presId="urn:microsoft.com/office/officeart/2005/8/layout/process5"/>
    <dgm:cxn modelId="{8143FAC2-669F-4F93-8524-D1B78529516F}" type="presParOf" srcId="{D0CC925F-59BC-442D-9823-5BF0585809AA}" destId="{88B4E8F9-7549-4339-8990-60ED8960E9B0}" srcOrd="0" destOrd="0" presId="urn:microsoft.com/office/officeart/2005/8/layout/process5"/>
    <dgm:cxn modelId="{4BE903DB-9A28-4A62-9C04-14B50EABD033}" type="presParOf" srcId="{5CC16709-4317-4734-9156-D500B815612E}" destId="{5B508854-04CF-4415-901C-8617F1384E8B}" srcOrd="6" destOrd="0" presId="urn:microsoft.com/office/officeart/2005/8/layout/process5"/>
    <dgm:cxn modelId="{91355E4A-9715-4E79-B5AF-0ED194915F36}" type="presParOf" srcId="{5CC16709-4317-4734-9156-D500B815612E}" destId="{4BD91C81-5442-47D3-A2AF-A324D95A31B1}" srcOrd="7" destOrd="0" presId="urn:microsoft.com/office/officeart/2005/8/layout/process5"/>
    <dgm:cxn modelId="{AF46E093-2267-4ED2-A8AC-B3392BEFC1E6}" type="presParOf" srcId="{4BD91C81-5442-47D3-A2AF-A324D95A31B1}" destId="{0FB9052A-E023-4234-9506-CE4579F6DF26}" srcOrd="0" destOrd="0" presId="urn:microsoft.com/office/officeart/2005/8/layout/process5"/>
    <dgm:cxn modelId="{C5404383-F220-4C18-9590-7E1DBAD4A8E5}" type="presParOf" srcId="{5CC16709-4317-4734-9156-D500B815612E}" destId="{C0280627-9EA5-4019-9FDA-69235F8933C0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FE0B50-2151-4E10-82A9-E908229E18ED}">
      <dsp:nvSpPr>
        <dsp:cNvPr id="0" name=""/>
        <dsp:cNvSpPr/>
      </dsp:nvSpPr>
      <dsp:spPr>
        <a:xfrm>
          <a:off x="0" y="50379"/>
          <a:ext cx="2162862" cy="2226685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 Narrow" panose="020B0606020202030204" pitchFamily="34" charset="0"/>
            </a:rPr>
            <a:t>En Az İki Dönem </a:t>
          </a:r>
          <a:r>
            <a:rPr lang="tr-TR" sz="1200" kern="1200" baseline="0"/>
            <a:t>Tez Çalışması ve Uzmalık Alan Derslerini Alıp Başarı Olan Tezli Yüksek Lisans ve/veya 3 dönem  TİK Raporunu Başarı ile Teslim Eden Öğrenci Dönem Sonunda Danışmanı ile İrtibata Geçerek Tez Savunması için Tarih ve Jüri Belirleme Sürecini Başlatır.</a:t>
          </a:r>
          <a:endParaRPr lang="tr-TR" sz="1200" kern="1200"/>
        </a:p>
      </dsp:txBody>
      <dsp:txXfrm>
        <a:off x="63348" y="113727"/>
        <a:ext cx="2036166" cy="2099989"/>
      </dsp:txXfrm>
    </dsp:sp>
    <dsp:sp modelId="{4D32677D-222B-4EA6-B369-72BF7265BC9E}">
      <dsp:nvSpPr>
        <dsp:cNvPr id="0" name=""/>
        <dsp:cNvSpPr/>
      </dsp:nvSpPr>
      <dsp:spPr>
        <a:xfrm rot="31727">
          <a:off x="2415848" y="903952"/>
          <a:ext cx="609523" cy="549795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300" kern="1200"/>
        </a:p>
      </dsp:txBody>
      <dsp:txXfrm>
        <a:off x="2415852" y="1013150"/>
        <a:ext cx="444585" cy="329877"/>
      </dsp:txXfrm>
    </dsp:sp>
    <dsp:sp modelId="{C29B5E9F-8A58-422F-A2C5-A4D20A0B042F}">
      <dsp:nvSpPr>
        <dsp:cNvPr id="0" name=""/>
        <dsp:cNvSpPr/>
      </dsp:nvSpPr>
      <dsp:spPr>
        <a:xfrm>
          <a:off x="3312858" y="186685"/>
          <a:ext cx="3166266" cy="2024484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dk1">
                <a:lumMod val="67000"/>
              </a:schemeClr>
            </a:gs>
            <a:gs pos="48000">
              <a:schemeClr val="dk1">
                <a:lumMod val="97000"/>
                <a:lumOff val="3000"/>
              </a:schemeClr>
            </a:gs>
            <a:gs pos="100000">
              <a:schemeClr val="dk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Danışmanı Tarafından Tez Çalışması Uygun Bulunan Öğrenci Tez Savunması Jüri ve Tarihi için Web Sayfamız Belgeler&gt;&gt;Yüksek Lisans Formları Sekmesinden ilgili Formu Temin Eder.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Danışman Çalışması Biten Tezi Turniten (intihal Programı) Programı aracılığı ile İntihal Raporunu Çıkarır. Savunma Jürisini ve Tarihini Belirler.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Tezli Yüksek Lisans için, 1'er tanesi kurumdışı olmak kaydı ile 3 asıl 2 yedek,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 Doktora için üçü Tez İzleme Komitesi ikisi kurumdışı olmak üzere 5 asıl, 1 tanesi kurumdışı olmak kaydı ile 2 yedek, Jüri Oluşturulur</a:t>
          </a:r>
        </a:p>
      </dsp:txBody>
      <dsp:txXfrm>
        <a:off x="3372153" y="245980"/>
        <a:ext cx="3047676" cy="1905894"/>
      </dsp:txXfrm>
    </dsp:sp>
    <dsp:sp modelId="{B1C0F03A-08D0-4D28-8B26-C15F1BA03110}">
      <dsp:nvSpPr>
        <dsp:cNvPr id="0" name=""/>
        <dsp:cNvSpPr/>
      </dsp:nvSpPr>
      <dsp:spPr>
        <a:xfrm rot="21597016">
          <a:off x="6786054" y="855706"/>
          <a:ext cx="528294" cy="725998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100" kern="1200"/>
        </a:p>
      </dsp:txBody>
      <dsp:txXfrm>
        <a:off x="6786054" y="1000975"/>
        <a:ext cx="369806" cy="435598"/>
      </dsp:txXfrm>
    </dsp:sp>
    <dsp:sp modelId="{A058309F-5CF4-440F-A72E-075B5377800B}">
      <dsp:nvSpPr>
        <dsp:cNvPr id="0" name=""/>
        <dsp:cNvSpPr/>
      </dsp:nvSpPr>
      <dsp:spPr>
        <a:xfrm>
          <a:off x="7483945" y="238577"/>
          <a:ext cx="2070700" cy="1914411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Öğrenci </a:t>
          </a:r>
          <a:r>
            <a:rPr lang="tr-TR" sz="1200" b="1" i="0" kern="1200"/>
            <a:t>Tez Savunması Tarih/Jüri Belirleme Formu ve İntihal Raporu </a:t>
          </a:r>
          <a:r>
            <a:rPr lang="tr-TR" sz="1200" b="0" i="0" kern="1200"/>
            <a:t>ile Birlikte Anabilim Dalı Başkanlığına Teslim Eder.</a:t>
          </a:r>
          <a:endParaRPr lang="tr-TR" sz="1200" b="0" kern="1200"/>
        </a:p>
      </dsp:txBody>
      <dsp:txXfrm>
        <a:off x="7540016" y="294648"/>
        <a:ext cx="1958558" cy="1802269"/>
      </dsp:txXfrm>
    </dsp:sp>
    <dsp:sp modelId="{D0CC925F-59BC-442D-9823-5BF0585809AA}">
      <dsp:nvSpPr>
        <dsp:cNvPr id="0" name=""/>
        <dsp:cNvSpPr/>
      </dsp:nvSpPr>
      <dsp:spPr>
        <a:xfrm rot="5400000">
          <a:off x="8433356" y="2138360"/>
          <a:ext cx="359571" cy="600104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 rot="-5400000">
        <a:off x="8433111" y="2258627"/>
        <a:ext cx="360062" cy="251700"/>
      </dsp:txXfrm>
    </dsp:sp>
    <dsp:sp modelId="{5B508854-04CF-4415-901C-8617F1384E8B}">
      <dsp:nvSpPr>
        <dsp:cNvPr id="0" name=""/>
        <dsp:cNvSpPr/>
      </dsp:nvSpPr>
      <dsp:spPr>
        <a:xfrm>
          <a:off x="7398539" y="2723695"/>
          <a:ext cx="2520557" cy="12269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Öğrenci Sonraki Süreçte Çalıştığı Tezi Belirlenen Jüri Üyelerine Ulaştırır.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Öğrenci Tez Savunma Tarihinden Hemen Önce Enstitü İle İrtibata Geçerek Tez Savunma Tutanağı ve diğer Belgeleri Temin Eder.</a:t>
          </a:r>
        </a:p>
      </dsp:txBody>
      <dsp:txXfrm>
        <a:off x="7434476" y="2759632"/>
        <a:ext cx="2448683" cy="1155104"/>
      </dsp:txXfrm>
    </dsp:sp>
    <dsp:sp modelId="{4BD91C81-5442-47D3-A2AF-A324D95A31B1}">
      <dsp:nvSpPr>
        <dsp:cNvPr id="0" name=""/>
        <dsp:cNvSpPr/>
      </dsp:nvSpPr>
      <dsp:spPr>
        <a:xfrm rot="10796598">
          <a:off x="6047170" y="3006906"/>
          <a:ext cx="1197237" cy="616072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600" kern="1200"/>
        </a:p>
      </dsp:txBody>
      <dsp:txXfrm rot="10800000">
        <a:off x="6231992" y="3130029"/>
        <a:ext cx="1012415" cy="369644"/>
      </dsp:txXfrm>
    </dsp:sp>
    <dsp:sp modelId="{C0280627-9EA5-4019-9FDA-69235F8933C0}">
      <dsp:nvSpPr>
        <dsp:cNvPr id="0" name=""/>
        <dsp:cNvSpPr/>
      </dsp:nvSpPr>
      <dsp:spPr>
        <a:xfrm>
          <a:off x="942543" y="2653336"/>
          <a:ext cx="4695170" cy="17889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Tez Savunma  Sonucu Başarılı Olan Öğrenci, 1 ay içerisinde Tezinin Son Halini Enstitüye Teslim Edip Mezuniyet İşlemlerine Başlamalıdır.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Tez Savunma Sınavında 3 ay Düzeltme Alan Öğrenci, Gerekli Düzeltmeleri Yaptıktan Sonra Aynı Jüri Önünde Tezini Tekrar Savunur.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Tez Savunması Red edilen Öğrencinin İlişiği Kesilir veya Öğrencinin Talep Etmesi Halinde Gerekli Şartları Sağlaması Koşulu ile Tezsiz Yüksek Lisans Diploması Alır.</a:t>
          </a:r>
        </a:p>
      </dsp:txBody>
      <dsp:txXfrm>
        <a:off x="994939" y="2705732"/>
        <a:ext cx="4590378" cy="1684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2021-06-07T10:51:00Z</cp:lastPrinted>
  <dcterms:created xsi:type="dcterms:W3CDTF">2021-06-11T08:34:00Z</dcterms:created>
  <dcterms:modified xsi:type="dcterms:W3CDTF">2021-06-11T08:35:00Z</dcterms:modified>
</cp:coreProperties>
</file>